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8B7A69">
      <w:pPr>
        <w:pStyle w:val="1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20E1CAD3" w14:textId="77777777" w:rsidR="00F96508" w:rsidRPr="00F96508" w:rsidRDefault="00F96508" w:rsidP="00F96508">
      <w:pPr>
        <w:spacing w:after="0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F96508">
        <w:rPr>
          <w:rFonts w:ascii="Arial" w:hAnsi="Arial" w:cs="Arial"/>
          <w:b/>
          <w:noProof/>
          <w:sz w:val="24"/>
          <w:szCs w:val="24"/>
          <w:lang w:eastAsia="sk-SK"/>
        </w:rPr>
        <w:t xml:space="preserve">Управление Росреестра по Владимирской области информирует </w:t>
      </w:r>
    </w:p>
    <w:p w14:paraId="23140934" w14:textId="77777777" w:rsidR="0002160A" w:rsidRDefault="0002160A" w:rsidP="0002160A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t>о реализации п</w:t>
      </w:r>
      <w:r w:rsidRPr="0002160A">
        <w:rPr>
          <w:rFonts w:ascii="Arial" w:hAnsi="Arial" w:cs="Arial"/>
          <w:b/>
          <w:noProof/>
          <w:sz w:val="24"/>
          <w:szCs w:val="24"/>
          <w:lang w:eastAsia="sk-SK"/>
        </w:rPr>
        <w:t>роект</w:t>
      </w:r>
      <w:r>
        <w:rPr>
          <w:rFonts w:ascii="Arial" w:hAnsi="Arial" w:cs="Arial"/>
          <w:b/>
          <w:noProof/>
          <w:sz w:val="24"/>
          <w:szCs w:val="24"/>
          <w:lang w:eastAsia="sk-SK"/>
        </w:rPr>
        <w:t>а</w:t>
      </w:r>
      <w:r w:rsidRPr="0002160A">
        <w:rPr>
          <w:rFonts w:ascii="Arial" w:hAnsi="Arial" w:cs="Arial"/>
          <w:b/>
          <w:noProof/>
          <w:sz w:val="24"/>
          <w:szCs w:val="24"/>
          <w:lang w:eastAsia="sk-SK"/>
        </w:rPr>
        <w:t xml:space="preserve"> «Земля для стройки» </w:t>
      </w:r>
    </w:p>
    <w:p w14:paraId="0ED190AC" w14:textId="52B1D280" w:rsidR="0002160A" w:rsidRPr="0002160A" w:rsidRDefault="0002160A" w:rsidP="0002160A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02160A">
        <w:rPr>
          <w:rFonts w:ascii="Arial" w:hAnsi="Arial" w:cs="Arial"/>
          <w:b/>
          <w:noProof/>
          <w:sz w:val="24"/>
          <w:szCs w:val="24"/>
          <w:lang w:eastAsia="sk-SK"/>
        </w:rPr>
        <w:t xml:space="preserve">на </w:t>
      </w:r>
      <w:r>
        <w:rPr>
          <w:rFonts w:ascii="Arial" w:hAnsi="Arial" w:cs="Arial"/>
          <w:b/>
          <w:noProof/>
          <w:sz w:val="24"/>
          <w:szCs w:val="24"/>
          <w:lang w:eastAsia="sk-SK"/>
        </w:rPr>
        <w:t>территории Владимирской области</w:t>
      </w:r>
    </w:p>
    <w:p w14:paraId="603B14D1" w14:textId="77777777" w:rsidR="006629FB" w:rsidRDefault="006629FB" w:rsidP="0002160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22D2E53E" w14:textId="5AEFE8E1" w:rsidR="00C41B9B" w:rsidRPr="00C41B9B" w:rsidRDefault="00C41B9B" w:rsidP="00C4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9B">
        <w:rPr>
          <w:rFonts w:ascii="Times New Roman" w:hAnsi="Times New Roman" w:cs="Times New Roman"/>
          <w:sz w:val="28"/>
          <w:szCs w:val="28"/>
        </w:rPr>
        <w:t xml:space="preserve">В рамках проекта «Земля для стройки» по состоянию на I квартал 2023 года </w:t>
      </w:r>
      <w:proofErr w:type="spellStart"/>
      <w:r w:rsidRPr="00C41B9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41B9B">
        <w:rPr>
          <w:rFonts w:ascii="Times New Roman" w:hAnsi="Times New Roman" w:cs="Times New Roman"/>
          <w:sz w:val="28"/>
          <w:szCs w:val="28"/>
        </w:rPr>
        <w:t xml:space="preserve"> выявил более 31 тыс. земельных участков и территорий площадью более 109 тыс. га, пригодных для</w:t>
      </w:r>
      <w:r w:rsidR="00274BA1">
        <w:rPr>
          <w:rFonts w:ascii="Times New Roman" w:hAnsi="Times New Roman" w:cs="Times New Roman"/>
          <w:sz w:val="28"/>
          <w:szCs w:val="28"/>
        </w:rPr>
        <w:t xml:space="preserve"> </w:t>
      </w:r>
      <w:r w:rsidRPr="00C41B9B">
        <w:rPr>
          <w:rFonts w:ascii="Times New Roman" w:hAnsi="Times New Roman" w:cs="Times New Roman"/>
          <w:sz w:val="28"/>
          <w:szCs w:val="28"/>
        </w:rPr>
        <w:t>вовлечения под жилищное строительство в целях строительства многоквартирных домов и ИЖС. Данная работа проводится по</w:t>
      </w:r>
      <w:r w:rsidR="00274B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41B9B">
          <w:rPr>
            <w:rFonts w:ascii="Times New Roman" w:hAnsi="Times New Roman" w:cs="Times New Roman"/>
            <w:sz w:val="28"/>
            <w:szCs w:val="28"/>
          </w:rPr>
          <w:t>поручению</w:t>
        </w:r>
      </w:hyperlink>
      <w:r w:rsid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B9B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Российской Федерации</w:t>
      </w:r>
      <w:r w:rsidR="00274BA1">
        <w:rPr>
          <w:rFonts w:ascii="Times New Roman" w:hAnsi="Times New Roman" w:cs="Times New Roman"/>
          <w:sz w:val="28"/>
          <w:szCs w:val="28"/>
        </w:rPr>
        <w:t xml:space="preserve"> </w:t>
      </w:r>
      <w:r w:rsidRPr="00C41B9B">
        <w:rPr>
          <w:rFonts w:ascii="Times New Roman" w:hAnsi="Times New Roman" w:cs="Times New Roman"/>
          <w:sz w:val="28"/>
          <w:szCs w:val="28"/>
        </w:rPr>
        <w:t>Марата</w:t>
      </w:r>
      <w:proofErr w:type="gramEnd"/>
      <w:r w:rsidRPr="00C4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9B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Pr="00C41B9B">
        <w:rPr>
          <w:rFonts w:ascii="Times New Roman" w:hAnsi="Times New Roman" w:cs="Times New Roman"/>
          <w:sz w:val="28"/>
          <w:szCs w:val="28"/>
        </w:rPr>
        <w:t xml:space="preserve">, об этом сообщил руководитель </w:t>
      </w:r>
      <w:proofErr w:type="spellStart"/>
      <w:r w:rsidRPr="00C41B9B">
        <w:rPr>
          <w:rFonts w:ascii="Times New Roman" w:hAnsi="Times New Roman" w:cs="Times New Roman"/>
          <w:sz w:val="28"/>
          <w:szCs w:val="28"/>
        </w:rPr>
        <w:t>Росреестр</w:t>
      </w:r>
      <w:r w:rsidR="00274B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74BA1">
        <w:rPr>
          <w:rFonts w:ascii="Times New Roman" w:hAnsi="Times New Roman" w:cs="Times New Roman"/>
          <w:sz w:val="28"/>
          <w:szCs w:val="28"/>
        </w:rPr>
        <w:t xml:space="preserve"> </w:t>
      </w:r>
      <w:r w:rsidRPr="00C41B9B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Pr="00C41B9B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C41B9B">
        <w:rPr>
          <w:rFonts w:ascii="Times New Roman" w:hAnsi="Times New Roman" w:cs="Times New Roman"/>
          <w:sz w:val="28"/>
          <w:szCs w:val="28"/>
        </w:rPr>
        <w:t>.</w:t>
      </w:r>
    </w:p>
    <w:p w14:paraId="0FB13C6A" w14:textId="206EEE26" w:rsidR="00C41B9B" w:rsidRPr="00C41B9B" w:rsidRDefault="00C41B9B" w:rsidP="00C4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9B">
        <w:rPr>
          <w:rFonts w:ascii="Times New Roman" w:hAnsi="Times New Roman" w:cs="Times New Roman"/>
          <w:sz w:val="28"/>
          <w:szCs w:val="28"/>
        </w:rPr>
        <w:t>«Земля для стройки» - часть государственной программы «Национальная система пространственных данных». Формирование НСПД включено в перечень</w:t>
      </w:r>
      <w:r w:rsidR="00274B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41B9B">
          <w:rPr>
            <w:rFonts w:ascii="Times New Roman" w:hAnsi="Times New Roman" w:cs="Times New Roman"/>
            <w:sz w:val="28"/>
            <w:szCs w:val="28"/>
          </w:rPr>
          <w:t>инициатив</w:t>
        </w:r>
      </w:hyperlink>
      <w:r w:rsidR="00274BA1">
        <w:rPr>
          <w:rFonts w:ascii="Times New Roman" w:hAnsi="Times New Roman" w:cs="Times New Roman"/>
          <w:sz w:val="28"/>
          <w:szCs w:val="28"/>
        </w:rPr>
        <w:t xml:space="preserve"> </w:t>
      </w:r>
      <w:r w:rsidRPr="00C41B9B">
        <w:rPr>
          <w:rFonts w:ascii="Times New Roman" w:hAnsi="Times New Roman" w:cs="Times New Roman"/>
          <w:sz w:val="28"/>
          <w:szCs w:val="28"/>
        </w:rPr>
        <w:t>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14:paraId="6DAF26B2" w14:textId="79E529F4" w:rsidR="00C41B9B" w:rsidRDefault="00C41B9B" w:rsidP="00C4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1B9B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C41B9B">
        <w:rPr>
          <w:rFonts w:ascii="Times New Roman" w:hAnsi="Times New Roman" w:cs="Times New Roman"/>
          <w:i/>
          <w:sz w:val="28"/>
          <w:szCs w:val="28"/>
        </w:rPr>
        <w:t xml:space="preserve"> продолжает решать задачу по повышению эффективности использования земель. «Земля для стройки» зарекомендовала себя как действенный инструмент взаимодействия государства и заинтересованных лиц. Сегодня совместно с ППК</w:t>
      </w:r>
      <w:r w:rsidR="00274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1B9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C41B9B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C41B9B">
        <w:rPr>
          <w:rFonts w:ascii="Times New Roman" w:hAnsi="Times New Roman" w:cs="Times New Roman"/>
          <w:i/>
          <w:sz w:val="28"/>
          <w:szCs w:val="28"/>
        </w:rPr>
        <w:t>» и региональными органами власти мы выявляем участки и территории, пригодные для жилищного строительства. Оперативные штабы на местах ежемесячно обновляют информацию. Граждане и инвесторы могут оценить и выбрать подходящие для</w:t>
      </w:r>
      <w:r w:rsidR="00274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1B9B">
        <w:rPr>
          <w:rFonts w:ascii="Times New Roman" w:hAnsi="Times New Roman" w:cs="Times New Roman"/>
          <w:i/>
          <w:sz w:val="28"/>
          <w:szCs w:val="28"/>
        </w:rPr>
        <w:t xml:space="preserve">строительства жилья земли на публичной кадастровой карте. Всего под строительство многоквартирных </w:t>
      </w:r>
      <w:proofErr w:type="gramStart"/>
      <w:r w:rsidRPr="00C41B9B">
        <w:rPr>
          <w:rFonts w:ascii="Times New Roman" w:hAnsi="Times New Roman" w:cs="Times New Roman"/>
          <w:i/>
          <w:sz w:val="28"/>
          <w:szCs w:val="28"/>
        </w:rPr>
        <w:t>домов</w:t>
      </w:r>
      <w:proofErr w:type="gramEnd"/>
      <w:r w:rsidRPr="00C41B9B">
        <w:rPr>
          <w:rFonts w:ascii="Times New Roman" w:hAnsi="Times New Roman" w:cs="Times New Roman"/>
          <w:i/>
          <w:sz w:val="28"/>
          <w:szCs w:val="28"/>
        </w:rPr>
        <w:t xml:space="preserve"> возможно использовать 5,8 тыс. участков площадью 40,52 тыс. га. Остальные 26 тыс. участков (69,17 тыс. га) могут быть вовлечены под индивидуальное жилищное строительство</w:t>
      </w:r>
      <w:r w:rsidRPr="00C41B9B">
        <w:rPr>
          <w:rFonts w:ascii="Times New Roman" w:hAnsi="Times New Roman" w:cs="Times New Roman"/>
          <w:sz w:val="28"/>
          <w:szCs w:val="28"/>
        </w:rPr>
        <w:t>», – рассказал</w:t>
      </w:r>
      <w:r w:rsidR="00274BA1">
        <w:rPr>
          <w:rFonts w:ascii="Times New Roman" w:hAnsi="Times New Roman" w:cs="Times New Roman"/>
          <w:sz w:val="28"/>
          <w:szCs w:val="28"/>
        </w:rPr>
        <w:t xml:space="preserve"> </w:t>
      </w:r>
      <w:r w:rsidRPr="00C41B9B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Pr="00C41B9B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C41B9B">
        <w:rPr>
          <w:rFonts w:ascii="Times New Roman" w:hAnsi="Times New Roman" w:cs="Times New Roman"/>
          <w:sz w:val="28"/>
          <w:szCs w:val="28"/>
        </w:rPr>
        <w:t>.</w:t>
      </w:r>
    </w:p>
    <w:p w14:paraId="24A0129D" w14:textId="0E43BF60" w:rsidR="00977283" w:rsidRPr="00977283" w:rsidRDefault="00977283" w:rsidP="0097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83">
        <w:rPr>
          <w:rFonts w:ascii="Times New Roman" w:hAnsi="Times New Roman" w:cs="Times New Roman"/>
          <w:sz w:val="28"/>
          <w:szCs w:val="28"/>
        </w:rPr>
        <w:t>На ПКК по состоянию на 13.04.2023 размещены сведения более чем о 17 тыс. земельных участках (13</w:t>
      </w:r>
      <w:r w:rsidR="00274BA1">
        <w:rPr>
          <w:rFonts w:ascii="Times New Roman" w:hAnsi="Times New Roman" w:cs="Times New Roman"/>
          <w:sz w:val="28"/>
          <w:szCs w:val="28"/>
        </w:rPr>
        <w:t xml:space="preserve"> </w:t>
      </w:r>
      <w:r w:rsidRPr="00977283">
        <w:rPr>
          <w:rFonts w:ascii="Times New Roman" w:hAnsi="Times New Roman" w:cs="Times New Roman"/>
          <w:sz w:val="28"/>
          <w:szCs w:val="28"/>
        </w:rPr>
        <w:t>702 – под индивидуальное жилищное строительство и 3</w:t>
      </w:r>
      <w:r w:rsidR="00274BA1">
        <w:rPr>
          <w:rFonts w:ascii="Times New Roman" w:hAnsi="Times New Roman" w:cs="Times New Roman"/>
          <w:sz w:val="28"/>
          <w:szCs w:val="28"/>
        </w:rPr>
        <w:t xml:space="preserve"> 389 – под </w:t>
      </w:r>
      <w:r w:rsidRPr="00977283">
        <w:rPr>
          <w:rFonts w:ascii="Times New Roman" w:hAnsi="Times New Roman" w:cs="Times New Roman"/>
          <w:sz w:val="28"/>
          <w:szCs w:val="28"/>
        </w:rPr>
        <w:t>строительство многоквартирных домов), общей площадью 79,1 тыс. га.</w:t>
      </w:r>
    </w:p>
    <w:p w14:paraId="3A7DC678" w14:textId="6910F8FE" w:rsidR="00977283" w:rsidRPr="00977283" w:rsidRDefault="00977283" w:rsidP="0097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83">
        <w:rPr>
          <w:rFonts w:ascii="Times New Roman" w:hAnsi="Times New Roman" w:cs="Times New Roman"/>
          <w:sz w:val="28"/>
          <w:szCs w:val="28"/>
        </w:rPr>
        <w:t>За все время функционирования проекта вовлечено (предоставлено в</w:t>
      </w:r>
      <w:r w:rsidR="00274BA1">
        <w:rPr>
          <w:rFonts w:ascii="Times New Roman" w:hAnsi="Times New Roman" w:cs="Times New Roman"/>
          <w:sz w:val="28"/>
          <w:szCs w:val="28"/>
        </w:rPr>
        <w:t xml:space="preserve"> </w:t>
      </w:r>
      <w:r w:rsidRPr="00977283">
        <w:rPr>
          <w:rFonts w:ascii="Times New Roman" w:hAnsi="Times New Roman" w:cs="Times New Roman"/>
          <w:sz w:val="28"/>
          <w:szCs w:val="28"/>
        </w:rPr>
        <w:t>аренду или собственность) 8 456 земельных участков площадью 7,2 тыс. гектаров. Посредством Публичной кадастровой карты в отношении 2 104 участков общей площадью 14 047,8 га поступило 4 873 уведомления от</w:t>
      </w:r>
      <w:r w:rsidR="00274B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7283">
        <w:rPr>
          <w:rFonts w:ascii="Times New Roman" w:hAnsi="Times New Roman" w:cs="Times New Roman"/>
          <w:sz w:val="28"/>
          <w:szCs w:val="28"/>
        </w:rPr>
        <w:t>заинтересованных в их предоставлении физических и юридических лиц.</w:t>
      </w:r>
    </w:p>
    <w:p w14:paraId="4FFC7EFA" w14:textId="77777777" w:rsidR="00977283" w:rsidRPr="00C41B9B" w:rsidRDefault="00977283" w:rsidP="00C4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ED09B4" w14:textId="4445A94C" w:rsidR="00C41B9B" w:rsidRPr="003C68B1" w:rsidRDefault="00C41B9B" w:rsidP="00C4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8B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77283" w:rsidRPr="003C68B1">
        <w:rPr>
          <w:rFonts w:ascii="Times New Roman" w:hAnsi="Times New Roman" w:cs="Times New Roman"/>
          <w:sz w:val="28"/>
          <w:szCs w:val="28"/>
        </w:rPr>
        <w:t xml:space="preserve">работы оперативного штаба </w:t>
      </w:r>
      <w:r w:rsidRPr="003C68B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6377E1" w:rsidRPr="003C68B1">
        <w:rPr>
          <w:rFonts w:ascii="Times New Roman" w:hAnsi="Times New Roman" w:cs="Times New Roman"/>
          <w:sz w:val="28"/>
          <w:szCs w:val="28"/>
        </w:rPr>
        <w:t xml:space="preserve"> Росреестра по Владимирской области </w:t>
      </w:r>
      <w:r w:rsidRPr="003C68B1">
        <w:rPr>
          <w:rFonts w:ascii="Times New Roman" w:hAnsi="Times New Roman" w:cs="Times New Roman"/>
          <w:sz w:val="28"/>
          <w:szCs w:val="28"/>
        </w:rPr>
        <w:t xml:space="preserve">сформирован перечень земельных участков и территорий, имеющих потенциал вовлечения для жилищного строительства на </w:t>
      </w:r>
      <w:r w:rsidR="00977283" w:rsidRPr="003C68B1">
        <w:rPr>
          <w:rFonts w:ascii="Times New Roman" w:hAnsi="Times New Roman" w:cs="Times New Roman"/>
          <w:sz w:val="28"/>
          <w:szCs w:val="28"/>
        </w:rPr>
        <w:t>территории области</w:t>
      </w:r>
      <w:r w:rsidRPr="003C68B1">
        <w:rPr>
          <w:rFonts w:ascii="Times New Roman" w:hAnsi="Times New Roman" w:cs="Times New Roman"/>
          <w:sz w:val="28"/>
          <w:szCs w:val="28"/>
        </w:rPr>
        <w:t>, в который по состоянию на 01.0</w:t>
      </w:r>
      <w:r w:rsidR="00FA05BE" w:rsidRPr="003C68B1">
        <w:rPr>
          <w:rFonts w:ascii="Times New Roman" w:hAnsi="Times New Roman" w:cs="Times New Roman"/>
          <w:sz w:val="28"/>
          <w:szCs w:val="28"/>
        </w:rPr>
        <w:t>5</w:t>
      </w:r>
      <w:r w:rsidRPr="003C68B1">
        <w:rPr>
          <w:rFonts w:ascii="Times New Roman" w:hAnsi="Times New Roman" w:cs="Times New Roman"/>
          <w:sz w:val="28"/>
          <w:szCs w:val="28"/>
        </w:rPr>
        <w:t xml:space="preserve">.2023 включены </w:t>
      </w:r>
      <w:r w:rsidR="006377E1" w:rsidRPr="003C68B1">
        <w:rPr>
          <w:rFonts w:ascii="Times New Roman" w:hAnsi="Times New Roman" w:cs="Times New Roman"/>
          <w:sz w:val="28"/>
          <w:szCs w:val="28"/>
        </w:rPr>
        <w:t>28</w:t>
      </w:r>
      <w:r w:rsidRPr="003C68B1">
        <w:rPr>
          <w:rFonts w:ascii="Times New Roman" w:hAnsi="Times New Roman" w:cs="Times New Roman"/>
          <w:sz w:val="28"/>
          <w:szCs w:val="28"/>
        </w:rPr>
        <w:t>8 земельных участк</w:t>
      </w:r>
      <w:r w:rsidR="00B76610" w:rsidRPr="003C68B1">
        <w:rPr>
          <w:rFonts w:ascii="Times New Roman" w:hAnsi="Times New Roman" w:cs="Times New Roman"/>
          <w:sz w:val="28"/>
          <w:szCs w:val="28"/>
        </w:rPr>
        <w:t>ов</w:t>
      </w:r>
      <w:r w:rsidRPr="003C68B1">
        <w:rPr>
          <w:rFonts w:ascii="Times New Roman" w:hAnsi="Times New Roman" w:cs="Times New Roman"/>
          <w:sz w:val="28"/>
          <w:szCs w:val="28"/>
        </w:rPr>
        <w:t>/территорий общей площадью 8</w:t>
      </w:r>
      <w:r w:rsidR="006377E1" w:rsidRPr="003C68B1">
        <w:rPr>
          <w:rFonts w:ascii="Times New Roman" w:hAnsi="Times New Roman" w:cs="Times New Roman"/>
          <w:sz w:val="28"/>
          <w:szCs w:val="28"/>
        </w:rPr>
        <w:t>55</w:t>
      </w:r>
      <w:r w:rsidRPr="003C68B1">
        <w:rPr>
          <w:rFonts w:ascii="Times New Roman" w:hAnsi="Times New Roman" w:cs="Times New Roman"/>
          <w:sz w:val="28"/>
          <w:szCs w:val="28"/>
        </w:rPr>
        <w:t>,</w:t>
      </w:r>
      <w:r w:rsidR="006377E1" w:rsidRPr="003C68B1">
        <w:rPr>
          <w:rFonts w:ascii="Times New Roman" w:hAnsi="Times New Roman" w:cs="Times New Roman"/>
          <w:sz w:val="28"/>
          <w:szCs w:val="28"/>
        </w:rPr>
        <w:t>34</w:t>
      </w:r>
      <w:r w:rsidRPr="003C68B1">
        <w:rPr>
          <w:rFonts w:ascii="Times New Roman" w:hAnsi="Times New Roman" w:cs="Times New Roman"/>
          <w:sz w:val="28"/>
          <w:szCs w:val="28"/>
        </w:rPr>
        <w:t xml:space="preserve"> га, из них:</w:t>
      </w:r>
      <w:proofErr w:type="gramEnd"/>
    </w:p>
    <w:p w14:paraId="639A1229" w14:textId="7AE7FD0E" w:rsidR="00C41B9B" w:rsidRPr="003C68B1" w:rsidRDefault="00C41B9B" w:rsidP="00C4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B1">
        <w:rPr>
          <w:rFonts w:ascii="Times New Roman" w:hAnsi="Times New Roman" w:cs="Times New Roman"/>
          <w:sz w:val="28"/>
          <w:szCs w:val="28"/>
        </w:rPr>
        <w:t xml:space="preserve"> - </w:t>
      </w:r>
      <w:r w:rsidR="006377E1" w:rsidRPr="003C68B1">
        <w:rPr>
          <w:rFonts w:ascii="Times New Roman" w:hAnsi="Times New Roman" w:cs="Times New Roman"/>
          <w:sz w:val="28"/>
          <w:szCs w:val="28"/>
        </w:rPr>
        <w:t>220</w:t>
      </w:r>
      <w:r w:rsidR="00A94531" w:rsidRPr="003C68B1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Pr="003C68B1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A94531" w:rsidRPr="003C68B1">
        <w:rPr>
          <w:rFonts w:ascii="Times New Roman" w:hAnsi="Times New Roman" w:cs="Times New Roman"/>
          <w:sz w:val="28"/>
          <w:szCs w:val="28"/>
        </w:rPr>
        <w:t>х</w:t>
      </w:r>
      <w:r w:rsidRPr="003C68B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7C97" w:rsidRPr="003C68B1">
        <w:rPr>
          <w:rFonts w:ascii="Times New Roman" w:hAnsi="Times New Roman" w:cs="Times New Roman"/>
          <w:sz w:val="28"/>
          <w:szCs w:val="28"/>
        </w:rPr>
        <w:t>ов</w:t>
      </w:r>
      <w:r w:rsidRPr="003C68B1">
        <w:rPr>
          <w:rFonts w:ascii="Times New Roman" w:hAnsi="Times New Roman" w:cs="Times New Roman"/>
          <w:sz w:val="28"/>
          <w:szCs w:val="28"/>
        </w:rPr>
        <w:t xml:space="preserve"> и территори</w:t>
      </w:r>
      <w:r w:rsidR="005A7C97" w:rsidRPr="003C68B1">
        <w:rPr>
          <w:rFonts w:ascii="Times New Roman" w:hAnsi="Times New Roman" w:cs="Times New Roman"/>
          <w:sz w:val="28"/>
          <w:szCs w:val="28"/>
        </w:rPr>
        <w:t>й</w:t>
      </w:r>
      <w:r w:rsidRPr="003C68B1">
        <w:rPr>
          <w:rFonts w:ascii="Times New Roman" w:hAnsi="Times New Roman" w:cs="Times New Roman"/>
          <w:sz w:val="28"/>
          <w:szCs w:val="28"/>
        </w:rPr>
        <w:t xml:space="preserve"> по назначению: для индивидуального жилищного строительства (ИЖС) общей площадью 60</w:t>
      </w:r>
      <w:r w:rsidR="006377E1" w:rsidRPr="003C68B1">
        <w:rPr>
          <w:rFonts w:ascii="Times New Roman" w:hAnsi="Times New Roman" w:cs="Times New Roman"/>
          <w:sz w:val="28"/>
          <w:szCs w:val="28"/>
        </w:rPr>
        <w:t>2</w:t>
      </w:r>
      <w:r w:rsidRPr="003C68B1">
        <w:rPr>
          <w:rFonts w:ascii="Times New Roman" w:hAnsi="Times New Roman" w:cs="Times New Roman"/>
          <w:sz w:val="28"/>
          <w:szCs w:val="28"/>
        </w:rPr>
        <w:t>,</w:t>
      </w:r>
      <w:r w:rsidR="006377E1" w:rsidRPr="003C68B1">
        <w:rPr>
          <w:rFonts w:ascii="Times New Roman" w:hAnsi="Times New Roman" w:cs="Times New Roman"/>
          <w:sz w:val="28"/>
          <w:szCs w:val="28"/>
        </w:rPr>
        <w:t>34</w:t>
      </w:r>
      <w:r w:rsidRPr="003C68B1">
        <w:rPr>
          <w:rFonts w:ascii="Times New Roman" w:hAnsi="Times New Roman" w:cs="Times New Roman"/>
          <w:sz w:val="28"/>
          <w:szCs w:val="28"/>
        </w:rPr>
        <w:t xml:space="preserve"> га; </w:t>
      </w:r>
    </w:p>
    <w:p w14:paraId="28B78B95" w14:textId="75207AA3" w:rsidR="00C41B9B" w:rsidRPr="003C68B1" w:rsidRDefault="00C41B9B" w:rsidP="00C41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B1">
        <w:rPr>
          <w:rFonts w:ascii="Times New Roman" w:hAnsi="Times New Roman" w:cs="Times New Roman"/>
          <w:sz w:val="28"/>
          <w:szCs w:val="28"/>
        </w:rPr>
        <w:t>- 6</w:t>
      </w:r>
      <w:r w:rsidR="006377E1" w:rsidRPr="003C68B1">
        <w:rPr>
          <w:rFonts w:ascii="Times New Roman" w:hAnsi="Times New Roman" w:cs="Times New Roman"/>
          <w:sz w:val="28"/>
          <w:szCs w:val="28"/>
        </w:rPr>
        <w:t>8</w:t>
      </w:r>
      <w:r w:rsidRPr="003C68B1">
        <w:rPr>
          <w:rFonts w:ascii="Times New Roman" w:hAnsi="Times New Roman" w:cs="Times New Roman"/>
          <w:sz w:val="28"/>
          <w:szCs w:val="28"/>
        </w:rPr>
        <w:t xml:space="preserve"> выявленных земельных участк</w:t>
      </w:r>
      <w:r w:rsidR="005A7C97" w:rsidRPr="003C68B1">
        <w:rPr>
          <w:rFonts w:ascii="Times New Roman" w:hAnsi="Times New Roman" w:cs="Times New Roman"/>
          <w:sz w:val="28"/>
          <w:szCs w:val="28"/>
        </w:rPr>
        <w:t>ов</w:t>
      </w:r>
      <w:r w:rsidRPr="003C68B1">
        <w:rPr>
          <w:rFonts w:ascii="Times New Roman" w:hAnsi="Times New Roman" w:cs="Times New Roman"/>
          <w:sz w:val="28"/>
          <w:szCs w:val="28"/>
        </w:rPr>
        <w:t xml:space="preserve"> и территори</w:t>
      </w:r>
      <w:r w:rsidR="005A7C97" w:rsidRPr="003C68B1">
        <w:rPr>
          <w:rFonts w:ascii="Times New Roman" w:hAnsi="Times New Roman" w:cs="Times New Roman"/>
          <w:sz w:val="28"/>
          <w:szCs w:val="28"/>
        </w:rPr>
        <w:t>й</w:t>
      </w:r>
      <w:r w:rsidRPr="003C68B1">
        <w:rPr>
          <w:rFonts w:ascii="Times New Roman" w:hAnsi="Times New Roman" w:cs="Times New Roman"/>
          <w:sz w:val="28"/>
          <w:szCs w:val="28"/>
        </w:rPr>
        <w:t xml:space="preserve"> по назначению: для расположения многоквартирных</w:t>
      </w:r>
      <w:r w:rsidR="006377E1" w:rsidRPr="003C68B1">
        <w:rPr>
          <w:rFonts w:ascii="Times New Roman" w:hAnsi="Times New Roman" w:cs="Times New Roman"/>
          <w:sz w:val="28"/>
          <w:szCs w:val="28"/>
        </w:rPr>
        <w:t xml:space="preserve"> домов (МКД) общей площадью 253</w:t>
      </w:r>
      <w:r w:rsidRPr="003C68B1">
        <w:rPr>
          <w:rFonts w:ascii="Times New Roman" w:hAnsi="Times New Roman" w:cs="Times New Roman"/>
          <w:sz w:val="28"/>
          <w:szCs w:val="28"/>
        </w:rPr>
        <w:t xml:space="preserve"> га.</w:t>
      </w:r>
    </w:p>
    <w:p w14:paraId="386F2A8F" w14:textId="1B44936C" w:rsidR="00977283" w:rsidRPr="003C68B1" w:rsidRDefault="00977283" w:rsidP="009772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B1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5A7C97" w:rsidRPr="003C68B1">
        <w:rPr>
          <w:rFonts w:ascii="Times New Roman" w:hAnsi="Times New Roman" w:cs="Times New Roman"/>
          <w:sz w:val="28"/>
          <w:szCs w:val="28"/>
        </w:rPr>
        <w:t>5</w:t>
      </w:r>
      <w:r w:rsidRPr="003C68B1">
        <w:rPr>
          <w:rFonts w:ascii="Times New Roman" w:hAnsi="Times New Roman" w:cs="Times New Roman"/>
          <w:sz w:val="28"/>
          <w:szCs w:val="28"/>
        </w:rPr>
        <w:t xml:space="preserve">.2023 </w:t>
      </w:r>
      <w:r w:rsidR="006377E1" w:rsidRPr="003C68B1">
        <w:rPr>
          <w:rFonts w:ascii="Times New Roman" w:hAnsi="Times New Roman" w:cs="Times New Roman"/>
          <w:sz w:val="28"/>
          <w:szCs w:val="28"/>
        </w:rPr>
        <w:t xml:space="preserve">на территории Владимирской области </w:t>
      </w:r>
      <w:r w:rsidRPr="003C68B1">
        <w:rPr>
          <w:rFonts w:ascii="Times New Roman" w:hAnsi="Times New Roman" w:cs="Times New Roman"/>
          <w:sz w:val="28"/>
          <w:szCs w:val="28"/>
        </w:rPr>
        <w:t xml:space="preserve">вовлечено под жилищное строительство 62 земельных участка общей площадью </w:t>
      </w:r>
      <w:r w:rsidR="005A7C97" w:rsidRPr="003C68B1">
        <w:rPr>
          <w:rFonts w:ascii="Times New Roman" w:hAnsi="Times New Roman" w:cs="Times New Roman"/>
          <w:sz w:val="28"/>
          <w:szCs w:val="28"/>
        </w:rPr>
        <w:t>36,5</w:t>
      </w:r>
      <w:r w:rsidRPr="003C68B1">
        <w:rPr>
          <w:rFonts w:ascii="Times New Roman" w:hAnsi="Times New Roman" w:cs="Times New Roman"/>
          <w:sz w:val="28"/>
          <w:szCs w:val="28"/>
        </w:rPr>
        <w:t xml:space="preserve"> га.</w:t>
      </w:r>
    </w:p>
    <w:p w14:paraId="1BC07FAD" w14:textId="4D5B84F5" w:rsidR="00977283" w:rsidRPr="003C68B1" w:rsidRDefault="00977283" w:rsidP="009772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B1">
        <w:rPr>
          <w:rFonts w:ascii="Times New Roman" w:hAnsi="Times New Roman" w:cs="Times New Roman"/>
          <w:sz w:val="28"/>
          <w:szCs w:val="28"/>
        </w:rPr>
        <w:t xml:space="preserve">Из общего количества вовлеченных земельных участков: - </w:t>
      </w:r>
      <w:r w:rsidR="006377E1" w:rsidRPr="003C68B1">
        <w:rPr>
          <w:rFonts w:ascii="Times New Roman" w:hAnsi="Times New Roman" w:cs="Times New Roman"/>
          <w:sz w:val="28"/>
          <w:szCs w:val="28"/>
        </w:rPr>
        <w:t>74</w:t>
      </w:r>
      <w:r w:rsidRPr="003C68B1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5A7C97" w:rsidRPr="003C68B1">
        <w:rPr>
          <w:rFonts w:ascii="Times New Roman" w:hAnsi="Times New Roman" w:cs="Times New Roman"/>
          <w:sz w:val="28"/>
          <w:szCs w:val="28"/>
        </w:rPr>
        <w:t>а</w:t>
      </w:r>
      <w:r w:rsidRPr="003C68B1">
        <w:rPr>
          <w:rFonts w:ascii="Times New Roman" w:hAnsi="Times New Roman" w:cs="Times New Roman"/>
          <w:sz w:val="28"/>
          <w:szCs w:val="28"/>
        </w:rPr>
        <w:t xml:space="preserve"> вовлечены под индив</w:t>
      </w:r>
      <w:r w:rsidR="004838A3" w:rsidRPr="003C68B1">
        <w:rPr>
          <w:rFonts w:ascii="Times New Roman" w:hAnsi="Times New Roman" w:cs="Times New Roman"/>
          <w:sz w:val="28"/>
          <w:szCs w:val="28"/>
        </w:rPr>
        <w:t>идуальное жилищное строительство</w:t>
      </w:r>
      <w:r w:rsidRPr="003C68B1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6377E1" w:rsidRPr="003C68B1">
        <w:rPr>
          <w:rFonts w:ascii="Times New Roman" w:hAnsi="Times New Roman" w:cs="Times New Roman"/>
          <w:sz w:val="28"/>
          <w:szCs w:val="28"/>
        </w:rPr>
        <w:t>8,77</w:t>
      </w:r>
      <w:r w:rsidRPr="003C68B1">
        <w:rPr>
          <w:rFonts w:ascii="Times New Roman" w:hAnsi="Times New Roman" w:cs="Times New Roman"/>
          <w:sz w:val="28"/>
          <w:szCs w:val="28"/>
        </w:rPr>
        <w:t xml:space="preserve"> га; - 3 земел</w:t>
      </w:r>
      <w:r w:rsidR="004838A3" w:rsidRPr="003C68B1">
        <w:rPr>
          <w:rFonts w:ascii="Times New Roman" w:hAnsi="Times New Roman" w:cs="Times New Roman"/>
          <w:sz w:val="28"/>
          <w:szCs w:val="28"/>
        </w:rPr>
        <w:t xml:space="preserve">ьных участка вовлечены под </w:t>
      </w:r>
      <w:r w:rsidRPr="003C68B1">
        <w:rPr>
          <w:rFonts w:ascii="Times New Roman" w:hAnsi="Times New Roman" w:cs="Times New Roman"/>
          <w:sz w:val="28"/>
          <w:szCs w:val="28"/>
        </w:rPr>
        <w:t>расположение многоквартирных домов, площадь 2</w:t>
      </w:r>
      <w:r w:rsidR="006377E1" w:rsidRPr="003C68B1">
        <w:rPr>
          <w:rFonts w:ascii="Times New Roman" w:hAnsi="Times New Roman" w:cs="Times New Roman"/>
          <w:sz w:val="28"/>
          <w:szCs w:val="28"/>
        </w:rPr>
        <w:t>7,73</w:t>
      </w:r>
      <w:r w:rsidRPr="003C68B1">
        <w:rPr>
          <w:rFonts w:ascii="Times New Roman" w:hAnsi="Times New Roman" w:cs="Times New Roman"/>
          <w:sz w:val="28"/>
          <w:szCs w:val="28"/>
        </w:rPr>
        <w:t xml:space="preserve"> га.</w:t>
      </w:r>
    </w:p>
    <w:p w14:paraId="72E8A18A" w14:textId="77777777" w:rsidR="00977283" w:rsidRDefault="00977283" w:rsidP="00977283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</w:t>
      </w:r>
      <w:r w:rsidRPr="00FF464E">
        <w:rPr>
          <w:rFonts w:ascii="Times New Roman" w:hAnsi="Times New Roman" w:cs="Times New Roman"/>
          <w:sz w:val="28"/>
          <w:szCs w:val="28"/>
        </w:rPr>
        <w:t>во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4E">
        <w:rPr>
          <w:rFonts w:ascii="Times New Roman" w:hAnsi="Times New Roman" w:cs="Times New Roman"/>
          <w:sz w:val="28"/>
          <w:szCs w:val="28"/>
        </w:rPr>
        <w:t>Матюшкина Алла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отмечает: «</w:t>
      </w:r>
      <w:r w:rsidRPr="006172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Лица, заинтересованные в предоставлении земельных участков, могут направить в администрацию Владимирской области сформированный с использованием сервиса публичной кадастровой карты электронный набор данных о себе и о выбранных земельных участках в целях дальнейшего рассмотрения данных сведений соответствующими органами местного самоуправления».</w:t>
      </w:r>
    </w:p>
    <w:p w14:paraId="7218A3E7" w14:textId="6F4D1A55" w:rsidR="00C41B9B" w:rsidRPr="00C41B9B" w:rsidRDefault="00C41B9B" w:rsidP="009772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DDEF01" w14:textId="77777777" w:rsidR="005E75D4" w:rsidRDefault="005E75D4" w:rsidP="0002160A">
      <w:pPr>
        <w:spacing w:after="0" w:line="240" w:lineRule="auto"/>
        <w:ind w:firstLine="708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14:paraId="1D9F842F" w14:textId="77777777" w:rsidR="0002160A" w:rsidRPr="00977283" w:rsidRDefault="0002160A" w:rsidP="0002160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7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пресс-службой </w:t>
      </w:r>
    </w:p>
    <w:p w14:paraId="0B9EC642" w14:textId="4B1C3B3A" w:rsidR="0002160A" w:rsidRPr="00977283" w:rsidRDefault="0002160A" w:rsidP="0002160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7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Управления Росреестра </w:t>
      </w:r>
    </w:p>
    <w:p w14:paraId="65289AE1" w14:textId="77777777" w:rsidR="0002160A" w:rsidRPr="00977283" w:rsidRDefault="0002160A" w:rsidP="0002160A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7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Владимирской области</w:t>
      </w:r>
    </w:p>
    <w:p w14:paraId="61CA9FD3" w14:textId="3A8741DE" w:rsidR="0002160A" w:rsidRDefault="0002160A" w:rsidP="0002160A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5148224" wp14:editId="1B4ED67D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14:paraId="356245AF" w14:textId="77777777" w:rsidR="0002160A" w:rsidRDefault="0002160A" w:rsidP="0002160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14:paraId="344B89EF" w14:textId="77777777" w:rsidR="0002160A" w:rsidRPr="009027D3" w:rsidRDefault="0002160A" w:rsidP="0002160A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50F770A3" w14:textId="77777777" w:rsidR="0002160A" w:rsidRPr="009027D3" w:rsidRDefault="0002160A" w:rsidP="0002160A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3FA8FCC0" w14:textId="77777777" w:rsidR="0002160A" w:rsidRPr="009027D3" w:rsidRDefault="0002160A" w:rsidP="0002160A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0F51BEE" w14:textId="77777777" w:rsidR="0002160A" w:rsidRDefault="0002160A" w:rsidP="0002160A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4F9A0AB4" w:rsidR="004E3DB9" w:rsidRPr="00430E6D" w:rsidRDefault="0002160A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3BD4"/>
    <w:rsid w:val="000353EA"/>
    <w:rsid w:val="00094AD3"/>
    <w:rsid w:val="00133DD8"/>
    <w:rsid w:val="00152677"/>
    <w:rsid w:val="0019523E"/>
    <w:rsid w:val="001F6CF1"/>
    <w:rsid w:val="00235EEF"/>
    <w:rsid w:val="00274BA1"/>
    <w:rsid w:val="002860BC"/>
    <w:rsid w:val="00294C2C"/>
    <w:rsid w:val="002A6516"/>
    <w:rsid w:val="002B456C"/>
    <w:rsid w:val="002D15FB"/>
    <w:rsid w:val="00344B83"/>
    <w:rsid w:val="003A63C1"/>
    <w:rsid w:val="003C68B1"/>
    <w:rsid w:val="00403FC8"/>
    <w:rsid w:val="00430E6D"/>
    <w:rsid w:val="004326D6"/>
    <w:rsid w:val="00462B04"/>
    <w:rsid w:val="00476E54"/>
    <w:rsid w:val="004838A3"/>
    <w:rsid w:val="00495C8F"/>
    <w:rsid w:val="004E3DB9"/>
    <w:rsid w:val="00516589"/>
    <w:rsid w:val="005A2D06"/>
    <w:rsid w:val="005A5C60"/>
    <w:rsid w:val="005A7C97"/>
    <w:rsid w:val="005C003B"/>
    <w:rsid w:val="005D3C00"/>
    <w:rsid w:val="005D46CD"/>
    <w:rsid w:val="005E75D4"/>
    <w:rsid w:val="006172A7"/>
    <w:rsid w:val="006377E1"/>
    <w:rsid w:val="006629FB"/>
    <w:rsid w:val="00676C8D"/>
    <w:rsid w:val="00736097"/>
    <w:rsid w:val="007B79E5"/>
    <w:rsid w:val="007C14E8"/>
    <w:rsid w:val="007C6A44"/>
    <w:rsid w:val="007E4699"/>
    <w:rsid w:val="0080514B"/>
    <w:rsid w:val="00812D4E"/>
    <w:rsid w:val="0084655B"/>
    <w:rsid w:val="008B315C"/>
    <w:rsid w:val="008B7A69"/>
    <w:rsid w:val="008F40AD"/>
    <w:rsid w:val="009313F1"/>
    <w:rsid w:val="009544EF"/>
    <w:rsid w:val="00977283"/>
    <w:rsid w:val="00995764"/>
    <w:rsid w:val="00995DBA"/>
    <w:rsid w:val="00A23BEF"/>
    <w:rsid w:val="00A36C70"/>
    <w:rsid w:val="00A371C1"/>
    <w:rsid w:val="00A94531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76610"/>
    <w:rsid w:val="00BA4C3D"/>
    <w:rsid w:val="00BA6371"/>
    <w:rsid w:val="00BB119A"/>
    <w:rsid w:val="00BD2A3D"/>
    <w:rsid w:val="00C03E02"/>
    <w:rsid w:val="00C24313"/>
    <w:rsid w:val="00C41B9B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96508"/>
    <w:rsid w:val="00FA05BE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629FB"/>
  </w:style>
  <w:style w:type="character" w:customStyle="1" w:styleId="msg-body-block">
    <w:name w:val="msg-body-block"/>
    <w:basedOn w:val="a0"/>
    <w:rsid w:val="0066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629FB"/>
  </w:style>
  <w:style w:type="character" w:customStyle="1" w:styleId="msg-body-block">
    <w:name w:val="msg-body-block"/>
    <w:basedOn w:val="a0"/>
    <w:rsid w:val="0066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434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ss.ru/nedvizhimost/13319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26</cp:revision>
  <cp:lastPrinted>2021-04-20T16:11:00Z</cp:lastPrinted>
  <dcterms:created xsi:type="dcterms:W3CDTF">2022-06-23T07:13:00Z</dcterms:created>
  <dcterms:modified xsi:type="dcterms:W3CDTF">2023-05-17T11:56:00Z</dcterms:modified>
</cp:coreProperties>
</file>